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E349" w14:textId="42C07452" w:rsidR="00543736" w:rsidRPr="00543736" w:rsidRDefault="00543736" w:rsidP="00543736">
      <w:pPr>
        <w:shd w:val="clear" w:color="auto" w:fill="FFFFFF"/>
        <w:spacing w:after="540" w:line="288" w:lineRule="atLeast"/>
        <w:jc w:val="center"/>
        <w:outlineLvl w:val="1"/>
        <w:rPr>
          <w:rFonts w:asciiTheme="majorHAnsi" w:eastAsia="Times New Roman" w:hAnsiTheme="majorHAnsi" w:cstheme="majorHAnsi"/>
          <w:kern w:val="0"/>
          <w:sz w:val="54"/>
          <w:szCs w:val="54"/>
          <w:lang w:eastAsia="nl-NL"/>
          <w14:ligatures w14:val="none"/>
        </w:rPr>
      </w:pPr>
      <w:r w:rsidRPr="00543736">
        <w:rPr>
          <w:rFonts w:asciiTheme="majorHAnsi" w:eastAsia="Times New Roman" w:hAnsiTheme="majorHAnsi" w:cstheme="majorHAnsi"/>
          <w:kern w:val="0"/>
          <w:sz w:val="72"/>
          <w:szCs w:val="72"/>
          <w:lang w:eastAsia="nl-NL"/>
          <w14:ligatures w14:val="none"/>
        </w:rPr>
        <w:t>Klachten</w:t>
      </w:r>
      <w:r w:rsidR="00E571B4" w:rsidRPr="00E571B4">
        <w:rPr>
          <w:rFonts w:asciiTheme="majorHAnsi" w:eastAsia="Times New Roman" w:hAnsiTheme="majorHAnsi" w:cstheme="majorHAnsi"/>
          <w:kern w:val="0"/>
          <w:sz w:val="72"/>
          <w:szCs w:val="72"/>
          <w:lang w:eastAsia="nl-NL"/>
          <w14:ligatures w14:val="none"/>
        </w:rPr>
        <w:t>procedure</w:t>
      </w:r>
    </w:p>
    <w:p w14:paraId="3F5CF807" w14:textId="0E6B87B1" w:rsidR="00E571B4" w:rsidRPr="00537CB2" w:rsidRDefault="00543736" w:rsidP="00E571B4">
      <w:pPr>
        <w:rPr>
          <w:rFonts w:asciiTheme="majorHAnsi" w:hAnsiTheme="majorHAnsi" w:cstheme="majorHAnsi"/>
          <w:sz w:val="20"/>
          <w:szCs w:val="20"/>
        </w:rPr>
      </w:pPr>
      <w:r w:rsidRPr="00543736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t>​​</w:t>
      </w:r>
      <w:r w:rsidR="00E571B4" w:rsidRPr="00537CB2">
        <w:rPr>
          <w:rFonts w:asciiTheme="majorHAnsi" w:hAnsiTheme="majorHAnsi" w:cstheme="majorHAnsi"/>
          <w:sz w:val="20"/>
          <w:szCs w:val="20"/>
        </w:rPr>
        <w:t>E</w:t>
      </w:r>
      <w:r w:rsidR="00E571B4" w:rsidRPr="00537CB2">
        <w:rPr>
          <w:rFonts w:asciiTheme="majorHAnsi" w:hAnsiTheme="majorHAnsi" w:cstheme="majorHAnsi"/>
          <w:sz w:val="20"/>
          <w:szCs w:val="20"/>
        </w:rPr>
        <w:t>igenwijze begeleiding is aangesloten bij de klachten en geschillencommissie van ZZP Nederland.</w:t>
      </w:r>
      <w:r w:rsidR="00E571B4" w:rsidRPr="00537CB2">
        <w:rPr>
          <w:rFonts w:asciiTheme="majorHAnsi" w:hAnsiTheme="majorHAnsi" w:cstheme="majorHAnsi"/>
          <w:sz w:val="20"/>
          <w:szCs w:val="20"/>
        </w:rPr>
        <w:br/>
        <w:t>Mochten wij onderling niet uit de klacht komen</w:t>
      </w:r>
      <w:r w:rsidR="00E571B4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</w:t>
      </w:r>
      <w:r w:rsidR="00E571B4"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dan bestaat er de mogelijkheid schriftelijk een klacht in te dienen.</w:t>
      </w:r>
      <w:r w:rsidR="00E571B4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Wanneer dit niet tevreden stelt</w:t>
      </w:r>
      <w:r w:rsidR="00E571B4" w:rsidRPr="00537CB2">
        <w:rPr>
          <w:rFonts w:asciiTheme="majorHAnsi" w:hAnsiTheme="majorHAnsi" w:cstheme="majorHAnsi"/>
          <w:sz w:val="20"/>
          <w:szCs w:val="20"/>
        </w:rPr>
        <w:t xml:space="preserve"> tre</w:t>
      </w:r>
      <w:r w:rsidR="00E571B4" w:rsidRPr="00537CB2">
        <w:rPr>
          <w:rFonts w:asciiTheme="majorHAnsi" w:hAnsiTheme="majorHAnsi" w:cstheme="majorHAnsi"/>
          <w:sz w:val="20"/>
          <w:szCs w:val="20"/>
        </w:rPr>
        <w:t>edt de geschillencommissie</w:t>
      </w:r>
      <w:r w:rsidR="00E571B4" w:rsidRPr="00537CB2">
        <w:rPr>
          <w:rFonts w:asciiTheme="majorHAnsi" w:hAnsiTheme="majorHAnsi" w:cstheme="majorHAnsi"/>
          <w:sz w:val="20"/>
          <w:szCs w:val="20"/>
        </w:rPr>
        <w:t xml:space="preserve"> op als behandelaar van de klacht.</w:t>
      </w:r>
    </w:p>
    <w:p w14:paraId="3417C19E" w14:textId="77777777" w:rsidR="00537CB2" w:rsidRPr="00537CB2" w:rsidRDefault="00607E5B" w:rsidP="00543736">
      <w:pPr>
        <w:shd w:val="clear" w:color="auto" w:fill="FFFFFF"/>
        <w:spacing w:after="0" w:line="360" w:lineRule="atLeast"/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</w:pPr>
      <w:r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Eigenwijze Begeleiding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</w:t>
      </w:r>
      <w:r w:rsidR="00543736"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heeft professionaliteit, betrouwbaarheid en </w:t>
      </w:r>
      <w:r w:rsidR="00E571B4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cliënt</w:t>
      </w:r>
      <w:r w:rsidR="00543736"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gerichtheid hoog in het vaandel </w:t>
      </w:r>
      <w:proofErr w:type="spellStart"/>
      <w:r w:rsidR="00543736"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staan.Soms</w:t>
      </w:r>
      <w:proofErr w:type="spellEnd"/>
      <w:r w:rsidR="00543736"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kan het voorkomen dat je van mening bent dat </w:t>
      </w:r>
      <w:r w:rsidR="00B7290E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ik </w:t>
      </w:r>
      <w:r w:rsidR="00543736"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hierin tekort</w:t>
      </w:r>
      <w:r w:rsidR="00E571B4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ben geschoten</w:t>
      </w:r>
      <w:r w:rsidR="00543736"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. Informeer </w:t>
      </w:r>
      <w:r w:rsidR="00B7290E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mij</w:t>
      </w:r>
      <w:r w:rsidR="00543736"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dan via de e-mail: </w:t>
      </w:r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eigenwijze.marieke@gmail.com</w:t>
      </w:r>
      <w:r w:rsidR="00543736"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 </w:t>
      </w:r>
    </w:p>
    <w:p w14:paraId="34AC3B5E" w14:textId="17925A06" w:rsidR="00543736" w:rsidRPr="00543736" w:rsidRDefault="00543736" w:rsidP="00543736">
      <w:pPr>
        <w:shd w:val="clear" w:color="auto" w:fill="FFFFFF"/>
        <w:spacing w:after="0" w:line="360" w:lineRule="atLeast"/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</w:pP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 xml:space="preserve">Onderstaand </w:t>
      </w:r>
      <w:r w:rsidR="00E571B4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uitleg over de klachtenprocedure,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hoe je een schriftelijke klacht kunt indienen en hoe deze wordt afgehandeld.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 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Pr="0054373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nl-NL"/>
          <w14:ligatures w14:val="none"/>
        </w:rPr>
        <w:t>Doel van deze klachtenprocedure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 xml:space="preserve">Recht doen aan de individuele klager en het zo mogelijk herstellen van de vertrouwensrelatie tussen </w:t>
      </w:r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Eigenwijze Begeleiding</w:t>
      </w:r>
      <w:r w:rsidR="0095567D"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en de </w:t>
      </w:r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desbetreffende persoon/organisatie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 xml:space="preserve">Tevens </w:t>
      </w:r>
      <w:r w:rsidR="00E571B4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helpt dit de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dienstverlening verder </w:t>
      </w:r>
      <w:r w:rsidR="00E571B4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te 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verbeteren. Een klacht kan betrekking hebben op alle aspecten van</w:t>
      </w:r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de dienstverlening van </w:t>
      </w:r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Eigenwijze Begeleiding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 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Pr="0054373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nl-NL"/>
          <w14:ligatures w14:val="none"/>
        </w:rPr>
        <w:t>Wat is een klacht?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 xml:space="preserve">Elke schriftelijke (inclusief email) uiting van ontevredenheid van een (potentiële) </w:t>
      </w:r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Cliënt/betrokkene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van</w:t>
      </w:r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</w:t>
      </w:r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Eigenwijze Begeleiding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 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Pr="0054373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nl-NL"/>
          <w14:ligatures w14:val="none"/>
        </w:rPr>
        <w:t xml:space="preserve">Wie is een </w:t>
      </w:r>
      <w:r w:rsidR="00537CB2" w:rsidRPr="00537CB2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nl-NL"/>
          <w14:ligatures w14:val="none"/>
        </w:rPr>
        <w:t>cliënt/betrokkene</w:t>
      </w:r>
      <w:r w:rsidRPr="0054373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nl-NL"/>
          <w14:ligatures w14:val="none"/>
        </w:rPr>
        <w:t>?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Elke afnemer van een dienst van</w:t>
      </w:r>
      <w:r w:rsidR="00E571B4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Eigenwijze begeleiding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 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Pr="0054373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nl-NL"/>
          <w14:ligatures w14:val="none"/>
        </w:rPr>
        <w:t>Hoe kun je een klacht indienen?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Een klacht moet schriftelijk (</w:t>
      </w:r>
      <w:hyperlink r:id="rId4" w:history="1">
        <w:r w:rsidR="0095567D" w:rsidRPr="00537CB2">
          <w:rPr>
            <w:rStyle w:val="Hyperlink"/>
            <w:rFonts w:asciiTheme="majorHAnsi" w:eastAsia="Times New Roman" w:hAnsiTheme="majorHAnsi" w:cstheme="majorHAnsi"/>
            <w:color w:val="auto"/>
            <w:kern w:val="0"/>
            <w:sz w:val="20"/>
            <w:szCs w:val="20"/>
            <w:lang w:eastAsia="nl-NL"/>
            <w14:ligatures w14:val="none"/>
          </w:rPr>
          <w:t>eigenwijze.marieke@gmail.com</w:t>
        </w:r>
      </w:hyperlink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of Am </w:t>
      </w:r>
      <w:proofErr w:type="spellStart"/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forstgarten</w:t>
      </w:r>
      <w:proofErr w:type="spellEnd"/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7, 47533 Kleve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) worden ingediend.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Pr="0054373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nl-NL"/>
          <w14:ligatures w14:val="none"/>
        </w:rPr>
        <w:t>Wat  moet er zeker in staan?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Om de klacht zo snel mogelijk te kunnen beoordelen is het noodzakelijk de volgende gegevens te vermelden: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–    naam, adres, woonplaats, telefoonnummer en emailadres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–    vermelding van de</w:t>
      </w:r>
      <w:r w:rsidR="00E571B4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dienst/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activiteit van </w:t>
      </w:r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Eigenwijze Begeleiding</w:t>
      </w:r>
      <w:r w:rsidR="0095567D"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waarop de klacht betrekking heeft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–    de datum waarop de schriftelijke klacht is verzonden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–    een zo duidelijk mogelijke beschrijving van de klacht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–    eventuele relevante kopieën van documenten die de klacht verduidelijken.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Hoe meer relevante informatie je verstrekt, hoe beter wij in staat zijn de klacht te beoordelen.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lastRenderedPageBreak/>
        <w:t> 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Pr="0054373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nl-NL"/>
          <w14:ligatures w14:val="none"/>
        </w:rPr>
        <w:t>Behandeling van de klacht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Binnen twee weken na ontvangst van de klacht ontvang je een schriftelijke ontvangstbevestiging.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In de ontvangstbevestiging wordt vermeld: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 xml:space="preserve">– de medewerker van </w:t>
      </w:r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Eigenwijze Begeleiding</w:t>
      </w:r>
      <w:r w:rsidR="0095567D"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die de klacht beoordeelt,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 xml:space="preserve">– de termijn waarbinnen de klacht wordt afgehandeld. </w:t>
      </w:r>
      <w:r w:rsid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Ik streef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er naar om binnen  zes weken de klacht af te handelen. Mocht blijken dat dit niet haalbaar is, dan ontvang je hierover schriftelijk bericht.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– de mogelijkheid de klacht mondeling toe te lichten. Indien je dit wilt, kun je na ontvangst van de ontvangstbevestiging daartoe een afspraak maken met de medewerker die de klacht beoordeelt.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 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Pr="0054373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nl-NL"/>
          <w14:ligatures w14:val="none"/>
        </w:rPr>
        <w:t>Reactie op de klacht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Je ontvangt binnen zes weken een inhoudelijke schriftelijke reactie op de klacht.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="00B7290E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Mijn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inhoudelijke schriftelijke reactie bevat de bevindingen van het onderzoek naar de klacht en een voorstel om tot een oplossing van de klacht te komen.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="00537CB2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ik doe mijn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uiterste best de klacht naar tevredenheid af te handelen.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 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Pr="0054373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nl-NL"/>
          <w14:ligatures w14:val="none"/>
        </w:rPr>
        <w:t>Kosten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De klachtenprocedure is kosteloos.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 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Pr="0054373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nl-NL"/>
          <w14:ligatures w14:val="none"/>
        </w:rPr>
        <w:t>Klachtenregistratie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Eigenwijze Begeleiding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draagt zorg voor registratie van de ingediende klacht.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De ingediende klachten worden gedurende een termijn van 5 jaren, gerekend vanaf de datum waarop de klacht is ontvangen, bewaard.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  <w:t> 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Pr="0054373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nl-NL"/>
          <w14:ligatures w14:val="none"/>
        </w:rPr>
        <w:t>Vertrouwelijkheid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br/>
      </w:r>
      <w:r w:rsidR="0095567D" w:rsidRPr="00537CB2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Eigenwijze Begeleiding</w:t>
      </w:r>
      <w:r w:rsidRPr="00543736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gaat vertrouwelijk om met alle klachten en gegevens die hen tijdens de behandeling van de klachten onder ogen komen dan wel ter ore komen. </w:t>
      </w:r>
    </w:p>
    <w:p w14:paraId="52E0B0EF" w14:textId="308DF410" w:rsidR="00543736" w:rsidRPr="00E571B4" w:rsidRDefault="00543736">
      <w:pPr>
        <w:rPr>
          <w:rFonts w:asciiTheme="majorHAnsi" w:hAnsiTheme="majorHAnsi" w:cstheme="majorHAnsi"/>
          <w:sz w:val="20"/>
          <w:szCs w:val="20"/>
        </w:rPr>
      </w:pPr>
    </w:p>
    <w:p w14:paraId="50D8C90D" w14:textId="73335C42" w:rsidR="00B7290E" w:rsidRPr="00E571B4" w:rsidRDefault="00E571B4">
      <w:pPr>
        <w:rPr>
          <w:rFonts w:asciiTheme="majorHAnsi" w:hAnsiTheme="majorHAnsi" w:cstheme="majorHAnsi"/>
          <w:sz w:val="20"/>
          <w:szCs w:val="20"/>
        </w:rPr>
      </w:pPr>
      <w:r w:rsidRPr="00E571B4">
        <w:rPr>
          <w:rFonts w:asciiTheme="majorHAnsi" w:hAnsiTheme="majorHAnsi" w:cstheme="majorHAnsi"/>
          <w:sz w:val="20"/>
          <w:szCs w:val="20"/>
        </w:rPr>
        <w:t xml:space="preserve">Onderstaand de </w:t>
      </w:r>
      <w:proofErr w:type="spellStart"/>
      <w:r w:rsidRPr="00E571B4">
        <w:rPr>
          <w:rFonts w:asciiTheme="majorHAnsi" w:hAnsiTheme="majorHAnsi" w:cstheme="majorHAnsi"/>
          <w:sz w:val="20"/>
          <w:szCs w:val="20"/>
        </w:rPr>
        <w:t>Quasir</w:t>
      </w:r>
      <w:proofErr w:type="spellEnd"/>
      <w:r w:rsidRPr="00E571B4">
        <w:rPr>
          <w:rFonts w:asciiTheme="majorHAnsi" w:hAnsiTheme="majorHAnsi" w:cstheme="majorHAnsi"/>
          <w:sz w:val="20"/>
          <w:szCs w:val="20"/>
        </w:rPr>
        <w:t xml:space="preserve"> klachtenprocedure</w:t>
      </w:r>
      <w:r w:rsidRPr="00E571B4">
        <w:rPr>
          <w:rFonts w:asciiTheme="majorHAnsi" w:hAnsiTheme="majorHAnsi" w:cstheme="majorHAnsi"/>
          <w:sz w:val="20"/>
          <w:szCs w:val="20"/>
        </w:rPr>
        <w:t xml:space="preserve"> wanneer er geen onderlinge overeenstemming of oplossing</w:t>
      </w:r>
      <w:r>
        <w:rPr>
          <w:rFonts w:asciiTheme="majorHAnsi" w:hAnsiTheme="majorHAnsi" w:cstheme="majorHAnsi"/>
          <w:sz w:val="20"/>
          <w:szCs w:val="20"/>
        </w:rPr>
        <w:t xml:space="preserve"> mogelijk </w:t>
      </w:r>
      <w:r w:rsidRPr="00E571B4">
        <w:rPr>
          <w:rFonts w:asciiTheme="majorHAnsi" w:hAnsiTheme="majorHAnsi" w:cstheme="majorHAnsi"/>
          <w:sz w:val="20"/>
          <w:szCs w:val="20"/>
        </w:rPr>
        <w:t xml:space="preserve"> is.</w:t>
      </w:r>
    </w:p>
    <w:p w14:paraId="03EA2C0C" w14:textId="54BEC328" w:rsidR="00B7290E" w:rsidRPr="00E571B4" w:rsidRDefault="00B7290E">
      <w:pPr>
        <w:rPr>
          <w:rFonts w:asciiTheme="majorHAnsi" w:hAnsiTheme="majorHAnsi" w:cstheme="majorHAnsi"/>
        </w:rPr>
      </w:pPr>
      <w:r w:rsidRPr="00E571B4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33966E51" wp14:editId="3FD158EB">
            <wp:extent cx="4297680" cy="4109460"/>
            <wp:effectExtent l="0" t="0" r="7620" b="5715"/>
            <wp:docPr id="1807105809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05809" name="Afbeelding 1" descr="Afbeelding met tekst&#10;&#10;Automatisch gegenereerde beschrijving"/>
                    <pic:cNvPicPr/>
                  </pic:nvPicPr>
                  <pic:blipFill rotWithShape="1">
                    <a:blip r:embed="rId5"/>
                    <a:srcRect l="41667" t="17166" r="22090" b="21224"/>
                    <a:stretch/>
                  </pic:blipFill>
                  <pic:spPr bwMode="auto">
                    <a:xfrm>
                      <a:off x="0" y="0"/>
                      <a:ext cx="4318680" cy="412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290E" w:rsidRPr="00E5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36"/>
    <w:rsid w:val="00370F21"/>
    <w:rsid w:val="00537CB2"/>
    <w:rsid w:val="00543736"/>
    <w:rsid w:val="00607E5B"/>
    <w:rsid w:val="00941860"/>
    <w:rsid w:val="0095567D"/>
    <w:rsid w:val="00B7290E"/>
    <w:rsid w:val="00E5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97AA"/>
  <w15:chartTrackingRefBased/>
  <w15:docId w15:val="{0462CF20-FAA1-4672-BA83-0722521F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543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43736"/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54373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4373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5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igenwijze.marieke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oldenboom</dc:creator>
  <cp:keywords/>
  <dc:description/>
  <cp:lastModifiedBy>marieke oldenboom</cp:lastModifiedBy>
  <cp:revision>1</cp:revision>
  <dcterms:created xsi:type="dcterms:W3CDTF">2023-04-06T13:43:00Z</dcterms:created>
  <dcterms:modified xsi:type="dcterms:W3CDTF">2023-04-26T10:05:00Z</dcterms:modified>
</cp:coreProperties>
</file>